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36"/>
          <w:szCs w:val="36"/>
        </w:rPr>
      </w:pPr>
      <w:r w:rsidDel="00000000" w:rsidR="00000000" w:rsidRPr="00000000">
        <w:rPr>
          <w:b w:val="1"/>
          <w:sz w:val="36"/>
          <w:szCs w:val="36"/>
          <w:rtl w:val="0"/>
        </w:rPr>
        <w:t xml:space="preserve">Design 3 - Storytelling</w:t>
      </w:r>
    </w:p>
    <w:p w:rsidR="00000000" w:rsidDel="00000000" w:rsidP="00000000" w:rsidRDefault="00000000" w:rsidRPr="00000000" w14:paraId="00000001">
      <w:pPr>
        <w:contextualSpacing w:val="0"/>
        <w:jc w:val="center"/>
        <w:rPr>
          <w:sz w:val="28"/>
          <w:szCs w:val="28"/>
        </w:rPr>
      </w:pPr>
      <w:r w:rsidDel="00000000" w:rsidR="00000000" w:rsidRPr="00000000">
        <w:rPr>
          <w:sz w:val="28"/>
          <w:szCs w:val="28"/>
          <w:rtl w:val="0"/>
        </w:rPr>
        <w:t xml:space="preserve">Jette Korthals Altes, Steven Kuhnen, Sylvie Langhout, Lucas Lumeij, Marieke van Maanen</w:t>
      </w:r>
    </w:p>
    <w:p w:rsidR="00000000" w:rsidDel="00000000" w:rsidP="00000000" w:rsidRDefault="00000000" w:rsidRPr="00000000" w14:paraId="00000002">
      <w:pPr>
        <w:contextualSpacing w:val="0"/>
        <w:jc w:val="both"/>
        <w:rPr>
          <w:b w:val="1"/>
          <w:sz w:val="28"/>
          <w:szCs w:val="28"/>
        </w:rPr>
      </w:pPr>
      <w:r w:rsidDel="00000000" w:rsidR="00000000" w:rsidRPr="00000000">
        <w:rPr>
          <w:rtl w:val="0"/>
        </w:rPr>
      </w:r>
    </w:p>
    <w:p w:rsidR="00000000" w:rsidDel="00000000" w:rsidP="00000000" w:rsidRDefault="00000000" w:rsidRPr="00000000" w14:paraId="00000003">
      <w:pPr>
        <w:contextualSpacing w:val="0"/>
        <w:jc w:val="both"/>
        <w:rPr>
          <w:b w:val="1"/>
        </w:rPr>
      </w:pPr>
      <w:r w:rsidDel="00000000" w:rsidR="00000000" w:rsidRPr="00000000">
        <w:rPr>
          <w:b w:val="1"/>
          <w:rtl w:val="0"/>
        </w:rPr>
        <w:t xml:space="preserve">Introduction</w:t>
      </w:r>
    </w:p>
    <w:p w:rsidR="00000000" w:rsidDel="00000000" w:rsidP="00000000" w:rsidRDefault="00000000" w:rsidRPr="00000000" w14:paraId="00000004">
      <w:pPr>
        <w:contextualSpacing w:val="0"/>
        <w:jc w:val="both"/>
        <w:rPr/>
      </w:pPr>
      <w:r w:rsidDel="00000000" w:rsidR="00000000" w:rsidRPr="00000000">
        <w:rPr>
          <w:i w:val="1"/>
          <w:color w:val="505050"/>
          <w:rtl w:val="0"/>
        </w:rPr>
        <w:t xml:space="preserve">“There are surprisingly few discussions of the link between wellbeing and alcohol, and few empirical studies to underpin them. Policymakers have therefore typically considered negative wellbeing impacts while ignoring positive ones” </w:t>
      </w:r>
      <w:r w:rsidDel="00000000" w:rsidR="00000000" w:rsidRPr="00000000">
        <w:rPr>
          <w:rtl w:val="0"/>
        </w:rPr>
        <w:t xml:space="preserve">Research by Geiger and MacKerron (2016) has shown that alcohol can have a positive effect on the wellbeing of individuals. The Happy Planet Index includes wellbeing, so we plotted wellbeing per country to its alcohol consumption.</w:t>
      </w:r>
    </w:p>
    <w:p w:rsidR="00000000" w:rsidDel="00000000" w:rsidP="00000000" w:rsidRDefault="00000000" w:rsidRPr="00000000" w14:paraId="00000005">
      <w:pPr>
        <w:contextualSpacing w:val="0"/>
        <w:jc w:val="both"/>
        <w:rPr/>
      </w:pPr>
      <w:r w:rsidDel="00000000" w:rsidR="00000000" w:rsidRPr="00000000">
        <w:rPr/>
        <w:drawing>
          <wp:inline distB="114300" distT="114300" distL="114300" distR="114300">
            <wp:extent cx="5715000" cy="3533775"/>
            <wp:effectExtent b="0" l="0" r="0" t="0"/>
            <wp:docPr descr="Chart" id="15" name="image29.png"/>
            <a:graphic>
              <a:graphicData uri="http://schemas.openxmlformats.org/drawingml/2006/picture">
                <pic:pic>
                  <pic:nvPicPr>
                    <pic:cNvPr descr="Chart" id="0" name="image29.png"/>
                    <pic:cNvPicPr preferRelativeResize="0"/>
                  </pic:nvPicPr>
                  <pic:blipFill>
                    <a:blip r:embed="rId6"/>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contextualSpacing w:val="0"/>
        <w:jc w:val="both"/>
        <w:rPr/>
      </w:pPr>
      <w:r w:rsidDel="00000000" w:rsidR="00000000" w:rsidRPr="00000000">
        <w:rPr>
          <w:rtl w:val="0"/>
        </w:rPr>
        <w:t xml:space="preserve">There does not seem to be a correlation between alcohol consumption and wellbeing. And indeed, Geiger and MacKerron (2016) propose that the different ways of alcohol consumption deserve more attention from policy makers, instead of the total alcohol consumption. </w:t>
      </w:r>
    </w:p>
    <w:p w:rsidR="00000000" w:rsidDel="00000000" w:rsidP="00000000" w:rsidRDefault="00000000" w:rsidRPr="00000000" w14:paraId="00000007">
      <w:pPr>
        <w:contextualSpacing w:val="0"/>
        <w:jc w:val="both"/>
        <w:rPr/>
      </w:pPr>
      <w:r w:rsidDel="00000000" w:rsidR="00000000" w:rsidRPr="00000000">
        <w:rPr>
          <w:rtl w:val="0"/>
        </w:rPr>
        <w:tab/>
        <w:t xml:space="preserve">Therefore, we are going to zoom in on 3 countries with very similar alcohol consumption, but score differently on wellbeing: Hungary, Slovakia, and Australia.</w:t>
      </w:r>
    </w:p>
    <w:p w:rsidR="00000000" w:rsidDel="00000000" w:rsidP="00000000" w:rsidRDefault="00000000" w:rsidRPr="00000000" w14:paraId="00000008">
      <w:pPr>
        <w:contextualSpacing w:val="0"/>
        <w:jc w:val="both"/>
        <w:rPr/>
      </w:pPr>
      <w:r w:rsidDel="00000000" w:rsidR="00000000" w:rsidRPr="00000000">
        <w:rPr>
          <w:rtl w:val="0"/>
        </w:rPr>
        <w:tab/>
        <w:t xml:space="preserve">We will look at alcohol dependency and alcohol disorders, the prevalence of heavy, episodic drinking, and types of alcoholic beverages. </w:t>
      </w:r>
    </w:p>
    <w:p w:rsidR="00000000" w:rsidDel="00000000" w:rsidP="00000000" w:rsidRDefault="00000000" w:rsidRPr="00000000" w14:paraId="00000009">
      <w:pPr>
        <w:contextualSpacing w:val="0"/>
        <w:jc w:val="both"/>
        <w:rPr/>
      </w:pPr>
      <w:r w:rsidDel="00000000" w:rsidR="00000000" w:rsidRPr="00000000">
        <w:rPr>
          <w:rtl w:val="0"/>
        </w:rPr>
      </w:r>
    </w:p>
    <w:p w:rsidR="00000000" w:rsidDel="00000000" w:rsidP="00000000" w:rsidRDefault="00000000" w:rsidRPr="00000000" w14:paraId="0000000A">
      <w:pPr>
        <w:contextualSpacing w:val="0"/>
        <w:jc w:val="both"/>
        <w:rPr/>
      </w:pPr>
      <w:r w:rsidDel="00000000" w:rsidR="00000000" w:rsidRPr="00000000">
        <w:rPr>
          <w:rtl w:val="0"/>
        </w:rPr>
        <w:t xml:space="preserve">Hungary gets a 4.7 on wellbeing, the lowest of the three selected countries.. </w:t>
      </w:r>
      <w:r w:rsidDel="00000000" w:rsidR="00000000" w:rsidRPr="00000000">
        <w:rPr/>
        <w:drawing>
          <wp:inline distB="114300" distT="114300" distL="114300" distR="114300">
            <wp:extent cx="2395538" cy="3214266"/>
            <wp:effectExtent b="0" l="0" r="0" t="0"/>
            <wp:docPr id="5" name="image18.png"/>
            <a:graphic>
              <a:graphicData uri="http://schemas.openxmlformats.org/drawingml/2006/picture">
                <pic:pic>
                  <pic:nvPicPr>
                    <pic:cNvPr id="0" name="image18.png"/>
                    <pic:cNvPicPr preferRelativeResize="0"/>
                  </pic:nvPicPr>
                  <pic:blipFill>
                    <a:blip r:embed="rId7"/>
                    <a:srcRect b="14159" l="37209" r="36544" t="23303"/>
                    <a:stretch>
                      <a:fillRect/>
                    </a:stretch>
                  </pic:blipFill>
                  <pic:spPr>
                    <a:xfrm>
                      <a:off x="0" y="0"/>
                      <a:ext cx="2395538" cy="3214266"/>
                    </a:xfrm>
                    <a:prstGeom prst="rect"/>
                    <a:ln/>
                  </pic:spPr>
                </pic:pic>
              </a:graphicData>
            </a:graphic>
          </wp:inline>
        </w:drawing>
      </w:r>
      <w:r w:rsidDel="00000000" w:rsidR="00000000" w:rsidRPr="00000000">
        <w:rPr/>
        <w:drawing>
          <wp:inline distB="114300" distT="114300" distL="114300" distR="114300">
            <wp:extent cx="2033588" cy="2117160"/>
            <wp:effectExtent b="0" l="0" r="0" t="0"/>
            <wp:docPr id="8" name="image21.png"/>
            <a:graphic>
              <a:graphicData uri="http://schemas.openxmlformats.org/drawingml/2006/picture">
                <pic:pic>
                  <pic:nvPicPr>
                    <pic:cNvPr id="0" name="image21.png"/>
                    <pic:cNvPicPr preferRelativeResize="0"/>
                  </pic:nvPicPr>
                  <pic:blipFill>
                    <a:blip r:embed="rId8"/>
                    <a:srcRect b="26843" l="36877" r="38870" t="28318"/>
                    <a:stretch>
                      <a:fillRect/>
                    </a:stretch>
                  </pic:blipFill>
                  <pic:spPr>
                    <a:xfrm>
                      <a:off x="0" y="0"/>
                      <a:ext cx="2033588" cy="2117160"/>
                    </a:xfrm>
                    <a:prstGeom prst="rect"/>
                    <a:ln/>
                  </pic:spPr>
                </pic:pic>
              </a:graphicData>
            </a:graphic>
          </wp:inline>
        </w:drawing>
      </w:r>
      <w:r w:rsidDel="00000000" w:rsidR="00000000" w:rsidRPr="00000000">
        <w:rPr/>
        <w:drawing>
          <wp:inline distB="114300" distT="114300" distL="114300" distR="114300">
            <wp:extent cx="1009650" cy="933450"/>
            <wp:effectExtent b="0" l="0" r="0" t="0"/>
            <wp:docPr id="4" name="image17.png"/>
            <a:graphic>
              <a:graphicData uri="http://schemas.openxmlformats.org/drawingml/2006/picture">
                <pic:pic>
                  <pic:nvPicPr>
                    <pic:cNvPr id="0" name="image17.png"/>
                    <pic:cNvPicPr preferRelativeResize="0"/>
                  </pic:nvPicPr>
                  <pic:blipFill>
                    <a:blip r:embed="rId9"/>
                    <a:srcRect b="17699" l="36544" r="45847" t="53392"/>
                    <a:stretch>
                      <a:fillRect/>
                    </a:stretch>
                  </pic:blipFill>
                  <pic:spPr>
                    <a:xfrm>
                      <a:off x="0" y="0"/>
                      <a:ext cx="1009650" cy="933450"/>
                    </a:xfrm>
                    <a:prstGeom prst="rect"/>
                    <a:ln/>
                  </pic:spPr>
                </pic:pic>
              </a:graphicData>
            </a:graphic>
          </wp:inline>
        </w:drawing>
      </w:r>
      <w:r w:rsidDel="00000000" w:rsidR="00000000" w:rsidRPr="00000000">
        <w:rPr/>
        <w:drawing>
          <wp:inline distB="114300" distT="114300" distL="114300" distR="114300">
            <wp:extent cx="2876308" cy="2805113"/>
            <wp:effectExtent b="0" l="0" r="0" t="0"/>
            <wp:docPr id="9" name="image22.png"/>
            <a:graphic>
              <a:graphicData uri="http://schemas.openxmlformats.org/drawingml/2006/picture">
                <pic:pic>
                  <pic:nvPicPr>
                    <pic:cNvPr id="0" name="image22.png"/>
                    <pic:cNvPicPr preferRelativeResize="0"/>
                  </pic:nvPicPr>
                  <pic:blipFill>
                    <a:blip r:embed="rId10"/>
                    <a:srcRect b="12094" l="27740" r="38704" t="29793"/>
                    <a:stretch>
                      <a:fillRect/>
                    </a:stretch>
                  </pic:blipFill>
                  <pic:spPr>
                    <a:xfrm>
                      <a:off x="0" y="0"/>
                      <a:ext cx="2876308"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contextualSpacing w:val="0"/>
        <w:jc w:val="both"/>
        <w:rPr/>
      </w:pPr>
      <w:r w:rsidDel="00000000" w:rsidR="00000000" w:rsidRPr="00000000">
        <w:rPr>
          <w:rtl w:val="0"/>
        </w:rPr>
      </w:r>
    </w:p>
    <w:p w:rsidR="00000000" w:rsidDel="00000000" w:rsidP="00000000" w:rsidRDefault="00000000" w:rsidRPr="00000000" w14:paraId="0000000C">
      <w:pPr>
        <w:contextualSpacing w:val="0"/>
        <w:jc w:val="both"/>
        <w:rPr/>
      </w:pPr>
      <w:r w:rsidDel="00000000" w:rsidR="00000000" w:rsidRPr="00000000">
        <w:rPr>
          <w:rtl w:val="0"/>
        </w:rPr>
        <w:t xml:space="preserve">Slovakia scores a 5.9 on wellbeing.</w:t>
      </w:r>
      <w:r w:rsidDel="00000000" w:rsidR="00000000" w:rsidRPr="00000000">
        <w:rPr/>
        <w:drawing>
          <wp:inline distB="114300" distT="114300" distL="114300" distR="114300">
            <wp:extent cx="1333500" cy="2028825"/>
            <wp:effectExtent b="0" l="0" r="0" t="0"/>
            <wp:docPr id="11" name="image25.png"/>
            <a:graphic>
              <a:graphicData uri="http://schemas.openxmlformats.org/drawingml/2006/picture">
                <pic:pic>
                  <pic:nvPicPr>
                    <pic:cNvPr id="0" name="image25.png"/>
                    <pic:cNvPicPr preferRelativeResize="0"/>
                  </pic:nvPicPr>
                  <pic:blipFill>
                    <a:blip r:embed="rId11"/>
                    <a:srcRect b="13569" l="63289" r="13455" t="23598"/>
                    <a:stretch>
                      <a:fillRect/>
                    </a:stretch>
                  </pic:blipFill>
                  <pic:spPr>
                    <a:xfrm>
                      <a:off x="0" y="0"/>
                      <a:ext cx="1333500" cy="2028825"/>
                    </a:xfrm>
                    <a:prstGeom prst="rect"/>
                    <a:ln/>
                  </pic:spPr>
                </pic:pic>
              </a:graphicData>
            </a:graphic>
          </wp:inline>
        </w:drawing>
      </w:r>
      <w:r w:rsidDel="00000000" w:rsidR="00000000" w:rsidRPr="00000000">
        <w:rPr/>
        <w:drawing>
          <wp:inline distB="114300" distT="114300" distL="114300" distR="114300">
            <wp:extent cx="1304925" cy="1381125"/>
            <wp:effectExtent b="0" l="0" r="0" t="0"/>
            <wp:docPr id="3" name="image16.png"/>
            <a:graphic>
              <a:graphicData uri="http://schemas.openxmlformats.org/drawingml/2006/picture">
                <pic:pic>
                  <pic:nvPicPr>
                    <pic:cNvPr id="0" name="image16.png"/>
                    <pic:cNvPicPr preferRelativeResize="0"/>
                  </pic:nvPicPr>
                  <pic:blipFill>
                    <a:blip r:embed="rId12"/>
                    <a:srcRect b="28908" l="60465" r="16777" t="28318"/>
                    <a:stretch>
                      <a:fillRect/>
                    </a:stretch>
                  </pic:blipFill>
                  <pic:spPr>
                    <a:xfrm>
                      <a:off x="0" y="0"/>
                      <a:ext cx="1304925" cy="1381125"/>
                    </a:xfrm>
                    <a:prstGeom prst="rect"/>
                    <a:ln/>
                  </pic:spPr>
                </pic:pic>
              </a:graphicData>
            </a:graphic>
          </wp:inline>
        </w:drawing>
      </w:r>
      <w:r w:rsidDel="00000000" w:rsidR="00000000" w:rsidRPr="00000000">
        <w:rPr/>
        <w:drawing>
          <wp:inline distB="114300" distT="114300" distL="114300" distR="114300">
            <wp:extent cx="1009650" cy="933450"/>
            <wp:effectExtent b="0" l="0" r="0" t="0"/>
            <wp:docPr id="12" name="image26.png"/>
            <a:graphic>
              <a:graphicData uri="http://schemas.openxmlformats.org/drawingml/2006/picture">
                <pic:pic>
                  <pic:nvPicPr>
                    <pic:cNvPr id="0" name="image26.png"/>
                    <pic:cNvPicPr preferRelativeResize="0"/>
                  </pic:nvPicPr>
                  <pic:blipFill>
                    <a:blip r:embed="rId13"/>
                    <a:srcRect b="17699" l="36544" r="45847" t="53392"/>
                    <a:stretch>
                      <a:fillRect/>
                    </a:stretch>
                  </pic:blipFill>
                  <pic:spPr>
                    <a:xfrm>
                      <a:off x="0" y="0"/>
                      <a:ext cx="1009650" cy="933450"/>
                    </a:xfrm>
                    <a:prstGeom prst="rect"/>
                    <a:ln/>
                  </pic:spPr>
                </pic:pic>
              </a:graphicData>
            </a:graphic>
          </wp:inline>
        </w:drawing>
      </w:r>
      <w:r w:rsidDel="00000000" w:rsidR="00000000" w:rsidRPr="00000000">
        <w:rPr/>
        <w:drawing>
          <wp:inline distB="114300" distT="114300" distL="114300" distR="114300">
            <wp:extent cx="2066925" cy="1895475"/>
            <wp:effectExtent b="0" l="0" r="0" t="0"/>
            <wp:docPr id="14" name="image28.png"/>
            <a:graphic>
              <a:graphicData uri="http://schemas.openxmlformats.org/drawingml/2006/picture">
                <pic:pic>
                  <pic:nvPicPr>
                    <pic:cNvPr id="0" name="image28.png"/>
                    <pic:cNvPicPr preferRelativeResize="0"/>
                  </pic:nvPicPr>
                  <pic:blipFill>
                    <a:blip r:embed="rId14"/>
                    <a:srcRect b="18584" l="27906" r="36046" t="22713"/>
                    <a:stretch>
                      <a:fillRect/>
                    </a:stretch>
                  </pic:blipFill>
                  <pic:spPr>
                    <a:xfrm>
                      <a:off x="0" y="0"/>
                      <a:ext cx="20669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contextualSpacing w:val="0"/>
        <w:jc w:val="both"/>
        <w:rPr/>
      </w:pPr>
      <w:r w:rsidDel="00000000" w:rsidR="00000000" w:rsidRPr="00000000">
        <w:rPr>
          <w:rtl w:val="0"/>
        </w:rPr>
      </w:r>
    </w:p>
    <w:p w:rsidR="00000000" w:rsidDel="00000000" w:rsidP="00000000" w:rsidRDefault="00000000" w:rsidRPr="00000000" w14:paraId="0000000E">
      <w:pPr>
        <w:contextualSpacing w:val="0"/>
        <w:jc w:val="both"/>
        <w:rPr/>
      </w:pPr>
      <w:r w:rsidDel="00000000" w:rsidR="00000000" w:rsidRPr="00000000">
        <w:rPr>
          <w:rtl w:val="0"/>
        </w:rPr>
      </w:r>
    </w:p>
    <w:p w:rsidR="00000000" w:rsidDel="00000000" w:rsidP="00000000" w:rsidRDefault="00000000" w:rsidRPr="00000000" w14:paraId="0000000F">
      <w:pPr>
        <w:contextualSpacing w:val="0"/>
        <w:jc w:val="both"/>
        <w:rPr/>
      </w:pPr>
      <w:r w:rsidDel="00000000" w:rsidR="00000000" w:rsidRPr="00000000">
        <w:rPr>
          <w:rtl w:val="0"/>
        </w:rPr>
        <w:t xml:space="preserve">Australia scores a 7.2 on wellbeing, the highest of the selected countries.</w:t>
      </w:r>
    </w:p>
    <w:p w:rsidR="00000000" w:rsidDel="00000000" w:rsidP="00000000" w:rsidRDefault="00000000" w:rsidRPr="00000000" w14:paraId="00000010">
      <w:pPr>
        <w:contextualSpacing w:val="0"/>
        <w:jc w:val="both"/>
        <w:rPr/>
      </w:pPr>
      <w:r w:rsidDel="00000000" w:rsidR="00000000" w:rsidRPr="00000000">
        <w:rPr/>
        <w:drawing>
          <wp:inline distB="114300" distT="114300" distL="114300" distR="114300">
            <wp:extent cx="1371600" cy="2038350"/>
            <wp:effectExtent b="0" l="0" r="0" t="0"/>
            <wp:docPr id="7" name="image20.png"/>
            <a:graphic>
              <a:graphicData uri="http://schemas.openxmlformats.org/drawingml/2006/picture">
                <pic:pic>
                  <pic:nvPicPr>
                    <pic:cNvPr id="0" name="image20.png"/>
                    <pic:cNvPicPr preferRelativeResize="0"/>
                  </pic:nvPicPr>
                  <pic:blipFill>
                    <a:blip r:embed="rId15"/>
                    <a:srcRect b="14454" l="14617" r="61461" t="22418"/>
                    <a:stretch>
                      <a:fillRect/>
                    </a:stretch>
                  </pic:blipFill>
                  <pic:spPr>
                    <a:xfrm>
                      <a:off x="0" y="0"/>
                      <a:ext cx="1371600" cy="2038350"/>
                    </a:xfrm>
                    <a:prstGeom prst="rect"/>
                    <a:ln/>
                  </pic:spPr>
                </pic:pic>
              </a:graphicData>
            </a:graphic>
          </wp:inline>
        </w:drawing>
      </w:r>
      <w:r w:rsidDel="00000000" w:rsidR="00000000" w:rsidRPr="00000000">
        <w:rPr/>
        <w:drawing>
          <wp:inline distB="114300" distT="114300" distL="114300" distR="114300">
            <wp:extent cx="1485900" cy="2066925"/>
            <wp:effectExtent b="0" l="0" r="0" t="0"/>
            <wp:docPr id="13" name="image27.png"/>
            <a:graphic>
              <a:graphicData uri="http://schemas.openxmlformats.org/drawingml/2006/picture">
                <pic:pic>
                  <pic:nvPicPr>
                    <pic:cNvPr id="0" name="image27.png"/>
                    <pic:cNvPicPr preferRelativeResize="0"/>
                  </pic:nvPicPr>
                  <pic:blipFill>
                    <a:blip r:embed="rId16"/>
                    <a:srcRect b="7374" l="13122" r="60963" t="28613"/>
                    <a:stretch>
                      <a:fillRect/>
                    </a:stretch>
                  </pic:blipFill>
                  <pic:spPr>
                    <a:xfrm>
                      <a:off x="0" y="0"/>
                      <a:ext cx="14859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contextualSpacing w:val="0"/>
        <w:jc w:val="both"/>
        <w:rPr/>
      </w:pPr>
      <w:r w:rsidDel="00000000" w:rsidR="00000000" w:rsidRPr="00000000">
        <w:rPr/>
        <w:drawing>
          <wp:inline distB="114300" distT="114300" distL="114300" distR="114300">
            <wp:extent cx="2019300" cy="1885950"/>
            <wp:effectExtent b="0" l="0" r="0" t="0"/>
            <wp:docPr id="1" name="image13.png"/>
            <a:graphic>
              <a:graphicData uri="http://schemas.openxmlformats.org/drawingml/2006/picture">
                <pic:pic>
                  <pic:nvPicPr>
                    <pic:cNvPr id="0" name="image13.png"/>
                    <pic:cNvPicPr preferRelativeResize="0"/>
                  </pic:nvPicPr>
                  <pic:blipFill>
                    <a:blip r:embed="rId17"/>
                    <a:srcRect b="18584" l="27574" r="37209" t="23008"/>
                    <a:stretch>
                      <a:fillRect/>
                    </a:stretch>
                  </pic:blipFill>
                  <pic:spPr>
                    <a:xfrm>
                      <a:off x="0" y="0"/>
                      <a:ext cx="20193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contextualSpacing w:val="0"/>
        <w:jc w:val="both"/>
        <w:rPr/>
      </w:pPr>
      <w:r w:rsidDel="00000000" w:rsidR="00000000" w:rsidRPr="00000000">
        <w:rPr>
          <w:rtl w:val="0"/>
        </w:rPr>
      </w:r>
    </w:p>
    <w:p w:rsidR="00000000" w:rsidDel="00000000" w:rsidP="00000000" w:rsidRDefault="00000000" w:rsidRPr="00000000" w14:paraId="00000013">
      <w:pPr>
        <w:contextualSpacing w:val="0"/>
        <w:jc w:val="both"/>
        <w:rPr/>
      </w:pPr>
      <w:r w:rsidDel="00000000" w:rsidR="00000000" w:rsidRPr="00000000">
        <w:rPr>
          <w:rtl w:val="0"/>
        </w:rPr>
        <w:t xml:space="preserve">Let’s compare.</w:t>
      </w:r>
    </w:p>
    <w:p w:rsidR="00000000" w:rsidDel="00000000" w:rsidP="00000000" w:rsidRDefault="00000000" w:rsidRPr="00000000" w14:paraId="00000014">
      <w:pPr>
        <w:contextualSpacing w:val="0"/>
        <w:jc w:val="both"/>
        <w:rPr/>
      </w:pPr>
      <w:r w:rsidDel="00000000" w:rsidR="00000000" w:rsidRPr="00000000">
        <w:rPr/>
        <w:drawing>
          <wp:inline distB="114300" distT="114300" distL="114300" distR="114300">
            <wp:extent cx="2005013" cy="2102818"/>
            <wp:effectExtent b="0" l="0" r="0" t="0"/>
            <wp:docPr id="6" name="image19.jpg"/>
            <a:graphic>
              <a:graphicData uri="http://schemas.openxmlformats.org/drawingml/2006/picture">
                <pic:pic>
                  <pic:nvPicPr>
                    <pic:cNvPr id="0" name="image19.jpg"/>
                    <pic:cNvPicPr preferRelativeResize="0"/>
                  </pic:nvPicPr>
                  <pic:blipFill>
                    <a:blip r:embed="rId18"/>
                    <a:srcRect b="41083" l="0" r="0" t="0"/>
                    <a:stretch>
                      <a:fillRect/>
                    </a:stretch>
                  </pic:blipFill>
                  <pic:spPr>
                    <a:xfrm>
                      <a:off x="0" y="0"/>
                      <a:ext cx="2005013" cy="2102818"/>
                    </a:xfrm>
                    <a:prstGeom prst="rect"/>
                    <a:ln/>
                  </pic:spPr>
                </pic:pic>
              </a:graphicData>
            </a:graphic>
          </wp:inline>
        </w:drawing>
      </w:r>
      <w:r w:rsidDel="00000000" w:rsidR="00000000" w:rsidRPr="00000000">
        <w:rPr>
          <w:rtl w:val="0"/>
        </w:rPr>
        <w:t xml:space="preserve"> For the percentage of drinkers that are heavy drinkers,the difference between Hungary and Slovakia is pretty small, but the percentage of Australia’s drinking population is half the size of that of Hungary and Slovakia.</w:t>
      </w:r>
    </w:p>
    <w:p w:rsidR="00000000" w:rsidDel="00000000" w:rsidP="00000000" w:rsidRDefault="00000000" w:rsidRPr="00000000" w14:paraId="00000015">
      <w:pPr>
        <w:contextualSpacing w:val="0"/>
        <w:jc w:val="both"/>
        <w:rPr/>
      </w:pPr>
      <w:r w:rsidDel="00000000" w:rsidR="00000000" w:rsidRPr="00000000">
        <w:rPr>
          <w:rtl w:val="0"/>
        </w:rPr>
      </w:r>
    </w:p>
    <w:p w:rsidR="00000000" w:rsidDel="00000000" w:rsidP="00000000" w:rsidRDefault="00000000" w:rsidRPr="00000000" w14:paraId="00000016">
      <w:pPr>
        <w:contextualSpacing w:val="0"/>
        <w:jc w:val="both"/>
        <w:rPr/>
      </w:pPr>
      <w:r w:rsidDel="00000000" w:rsidR="00000000" w:rsidRPr="00000000">
        <w:rPr/>
        <w:drawing>
          <wp:inline distB="114300" distT="114300" distL="114300" distR="114300">
            <wp:extent cx="2925881" cy="2957513"/>
            <wp:effectExtent b="0" l="0" r="0" t="0"/>
            <wp:docPr id="2" name="image15.jpg"/>
            <a:graphic>
              <a:graphicData uri="http://schemas.openxmlformats.org/drawingml/2006/picture">
                <pic:pic>
                  <pic:nvPicPr>
                    <pic:cNvPr id="0" name="image15.jpg"/>
                    <pic:cNvPicPr preferRelativeResize="0"/>
                  </pic:nvPicPr>
                  <pic:blipFill>
                    <a:blip r:embed="rId19"/>
                    <a:srcRect b="31531" l="0" r="0" t="11599"/>
                    <a:stretch>
                      <a:fillRect/>
                    </a:stretch>
                  </pic:blipFill>
                  <pic:spPr>
                    <a:xfrm>
                      <a:off x="0" y="0"/>
                      <a:ext cx="2925881" cy="2957513"/>
                    </a:xfrm>
                    <a:prstGeom prst="rect"/>
                    <a:ln/>
                  </pic:spPr>
                </pic:pic>
              </a:graphicData>
            </a:graphic>
          </wp:inline>
        </w:drawing>
      </w:r>
      <w:r w:rsidDel="00000000" w:rsidR="00000000" w:rsidRPr="00000000">
        <w:rPr>
          <w:rtl w:val="0"/>
        </w:rPr>
        <w:t xml:space="preserve">As the country scores higher on wellbeing, the mysterious “other” beverage comes into place. Is that the secret of happiness? </w:t>
      </w:r>
    </w:p>
    <w:p w:rsidR="00000000" w:rsidDel="00000000" w:rsidP="00000000" w:rsidRDefault="00000000" w:rsidRPr="00000000" w14:paraId="00000017">
      <w:pPr>
        <w:contextualSpacing w:val="0"/>
        <w:jc w:val="both"/>
        <w:rPr/>
      </w:pPr>
      <w:r w:rsidDel="00000000" w:rsidR="00000000" w:rsidRPr="00000000">
        <w:rPr>
          <w:rtl w:val="0"/>
        </w:rPr>
      </w:r>
    </w:p>
    <w:p w:rsidR="00000000" w:rsidDel="00000000" w:rsidP="00000000" w:rsidRDefault="00000000" w:rsidRPr="00000000" w14:paraId="00000018">
      <w:pPr>
        <w:contextualSpacing w:val="0"/>
        <w:jc w:val="both"/>
        <w:rPr/>
      </w:pPr>
      <w:r w:rsidDel="00000000" w:rsidR="00000000" w:rsidRPr="00000000">
        <w:rPr/>
        <w:drawing>
          <wp:inline distB="114300" distT="114300" distL="114300" distR="114300">
            <wp:extent cx="4410075" cy="4495800"/>
            <wp:effectExtent b="0" l="0" r="0" t="0"/>
            <wp:docPr id="10" name="image23.jpg"/>
            <a:graphic>
              <a:graphicData uri="http://schemas.openxmlformats.org/drawingml/2006/picture">
                <pic:pic>
                  <pic:nvPicPr>
                    <pic:cNvPr id="0" name="image23.jpg"/>
                    <pic:cNvPicPr preferRelativeResize="0"/>
                  </pic:nvPicPr>
                  <pic:blipFill>
                    <a:blip r:embed="rId20"/>
                    <a:srcRect b="24606" l="0" r="0" t="18181"/>
                    <a:stretch>
                      <a:fillRect/>
                    </a:stretch>
                  </pic:blipFill>
                  <pic:spPr>
                    <a:xfrm>
                      <a:off x="0" y="0"/>
                      <a:ext cx="4410075" cy="4495800"/>
                    </a:xfrm>
                    <a:prstGeom prst="rect"/>
                    <a:ln/>
                  </pic:spPr>
                </pic:pic>
              </a:graphicData>
            </a:graphic>
          </wp:inline>
        </w:drawing>
      </w:r>
      <w:r w:rsidDel="00000000" w:rsidR="00000000" w:rsidRPr="00000000">
        <w:rPr>
          <w:rtl w:val="0"/>
        </w:rPr>
        <w:t xml:space="preserve"> Finally, something that looks like a correlation! As both the prevalence of alcohol use disorders and alcohol dependence shrinks, the wellbeing score grows. </w:t>
      </w:r>
    </w:p>
    <w:p w:rsidR="00000000" w:rsidDel="00000000" w:rsidP="00000000" w:rsidRDefault="00000000" w:rsidRPr="00000000" w14:paraId="00000019">
      <w:pPr>
        <w:contextualSpacing w:val="0"/>
        <w:jc w:val="both"/>
        <w:rPr/>
      </w:pPr>
      <w:r w:rsidDel="00000000" w:rsidR="00000000" w:rsidRPr="00000000">
        <w:rPr>
          <w:rtl w:val="0"/>
        </w:rPr>
      </w:r>
    </w:p>
    <w:p w:rsidR="00000000" w:rsidDel="00000000" w:rsidP="00000000" w:rsidRDefault="00000000" w:rsidRPr="00000000" w14:paraId="0000001A">
      <w:pPr>
        <w:contextualSpacing w:val="0"/>
        <w:jc w:val="both"/>
        <w:rPr/>
      </w:pPr>
      <w:r w:rsidDel="00000000" w:rsidR="00000000" w:rsidRPr="00000000">
        <w:rPr>
          <w:rtl w:val="0"/>
        </w:rPr>
        <w:t xml:space="preserve">There does not appear to be a link between wellbeing and the amount of drinking, or wellbeing and the type of alcoholic beverage, as long as you don’t become dependent. Good news for all us students ;)</w:t>
      </w:r>
    </w:p>
    <w:p w:rsidR="00000000" w:rsidDel="00000000" w:rsidP="00000000" w:rsidRDefault="00000000" w:rsidRPr="00000000" w14:paraId="0000001B">
      <w:pPr>
        <w:contextualSpacing w:val="0"/>
        <w:jc w:val="both"/>
        <w:rPr/>
      </w:pPr>
      <w:r w:rsidDel="00000000" w:rsidR="00000000" w:rsidRPr="00000000">
        <w:rPr>
          <w:rtl w:val="0"/>
        </w:rPr>
      </w:r>
    </w:p>
    <w:p w:rsidR="00000000" w:rsidDel="00000000" w:rsidP="00000000" w:rsidRDefault="00000000" w:rsidRPr="00000000" w14:paraId="0000001C">
      <w:pPr>
        <w:contextualSpacing w:val="0"/>
        <w:jc w:val="both"/>
        <w:rPr/>
      </w:pPr>
      <w:r w:rsidDel="00000000" w:rsidR="00000000" w:rsidRPr="00000000">
        <w:rPr>
          <w:rtl w:val="0"/>
        </w:rPr>
      </w:r>
    </w:p>
    <w:p w:rsidR="00000000" w:rsidDel="00000000" w:rsidP="00000000" w:rsidRDefault="00000000" w:rsidRPr="00000000" w14:paraId="0000001D">
      <w:pPr>
        <w:contextualSpacing w:val="0"/>
        <w:jc w:val="both"/>
        <w:rPr>
          <w:color w:val="222222"/>
          <w:sz w:val="20"/>
          <w:szCs w:val="20"/>
          <w:highlight w:val="white"/>
        </w:rPr>
      </w:pPr>
      <w:r w:rsidDel="00000000" w:rsidR="00000000" w:rsidRPr="00000000">
        <w:rPr>
          <w:color w:val="222222"/>
          <w:sz w:val="20"/>
          <w:szCs w:val="20"/>
          <w:highlight w:val="white"/>
          <w:rtl w:val="0"/>
        </w:rPr>
        <w:t xml:space="preserve">Geiger, B. B., &amp; MacKerron, G. (2016). Can alcohol make you happy? A subjective wellbeing approach. </w:t>
      </w:r>
      <w:r w:rsidDel="00000000" w:rsidR="00000000" w:rsidRPr="00000000">
        <w:rPr>
          <w:i w:val="1"/>
          <w:color w:val="222222"/>
          <w:sz w:val="20"/>
          <w:szCs w:val="20"/>
          <w:highlight w:val="white"/>
          <w:rtl w:val="0"/>
        </w:rPr>
        <w:t xml:space="preserve">Social Science &amp; Medicine</w:t>
      </w:r>
      <w:r w:rsidDel="00000000" w:rsidR="00000000" w:rsidRPr="00000000">
        <w:rPr>
          <w:color w:val="222222"/>
          <w:sz w:val="20"/>
          <w:szCs w:val="20"/>
          <w:highlight w:val="white"/>
          <w:rtl w:val="0"/>
        </w:rPr>
        <w:t xml:space="preserve">, </w:t>
      </w:r>
      <w:r w:rsidDel="00000000" w:rsidR="00000000" w:rsidRPr="00000000">
        <w:rPr>
          <w:i w:val="1"/>
          <w:color w:val="222222"/>
          <w:sz w:val="20"/>
          <w:szCs w:val="20"/>
          <w:highlight w:val="white"/>
          <w:rtl w:val="0"/>
        </w:rPr>
        <w:t xml:space="preserve">156</w:t>
      </w:r>
      <w:r w:rsidDel="00000000" w:rsidR="00000000" w:rsidRPr="00000000">
        <w:rPr>
          <w:color w:val="222222"/>
          <w:sz w:val="20"/>
          <w:szCs w:val="20"/>
          <w:highlight w:val="white"/>
          <w:rtl w:val="0"/>
        </w:rPr>
        <w:t xml:space="preserve">, 184-191.</w:t>
      </w:r>
    </w:p>
    <w:p w:rsidR="00000000" w:rsidDel="00000000" w:rsidP="00000000" w:rsidRDefault="00000000" w:rsidRPr="00000000" w14:paraId="0000001E">
      <w:pPr>
        <w:contextualSpacing w:val="0"/>
        <w:jc w:val="both"/>
        <w:rPr>
          <w:color w:val="222222"/>
          <w:sz w:val="20"/>
          <w:szCs w:val="20"/>
          <w:highlight w:val="white"/>
        </w:rPr>
      </w:pPr>
      <w:r w:rsidDel="00000000" w:rsidR="00000000" w:rsidRPr="00000000">
        <w:rPr>
          <w:rtl w:val="0"/>
        </w:rPr>
      </w:r>
    </w:p>
    <w:p w:rsidR="00000000" w:rsidDel="00000000" w:rsidP="00000000" w:rsidRDefault="00000000" w:rsidRPr="00000000" w14:paraId="0000001F">
      <w:pPr>
        <w:contextualSpacing w:val="0"/>
        <w:jc w:val="both"/>
        <w:rPr>
          <w:color w:val="222222"/>
          <w:sz w:val="20"/>
          <w:szCs w:val="20"/>
          <w:highlight w:val="white"/>
        </w:rPr>
      </w:pPr>
      <w:r w:rsidDel="00000000" w:rsidR="00000000" w:rsidRPr="00000000">
        <w:rPr>
          <w:rtl w:val="0"/>
        </w:rPr>
      </w:r>
    </w:p>
    <w:p w:rsidR="00000000" w:rsidDel="00000000" w:rsidP="00000000" w:rsidRDefault="00000000" w:rsidRPr="00000000" w14:paraId="00000020">
      <w:pPr>
        <w:contextualSpacing w:val="0"/>
        <w:jc w:val="both"/>
        <w:rPr/>
      </w:pPr>
      <w:r w:rsidDel="00000000" w:rsidR="00000000" w:rsidRPr="00000000">
        <w:rPr>
          <w:rtl w:val="0"/>
        </w:rPr>
      </w:r>
    </w:p>
    <w:p w:rsidR="00000000" w:rsidDel="00000000" w:rsidP="00000000" w:rsidRDefault="00000000" w:rsidRPr="00000000" w14:paraId="00000021">
      <w:pPr>
        <w:contextualSpacing w:val="0"/>
        <w:jc w:val="both"/>
        <w:rPr/>
      </w:pPr>
      <w:r w:rsidDel="00000000" w:rsidR="00000000" w:rsidRPr="00000000">
        <w:rPr>
          <w:rtl w:val="0"/>
        </w:rPr>
      </w:r>
    </w:p>
    <w:sectPr>
      <w:headerReference r:id="rId21"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2">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jpg"/><Relationship Id="rId11" Type="http://schemas.openxmlformats.org/officeDocument/2006/relationships/image" Target="media/image25.png"/><Relationship Id="rId10" Type="http://schemas.openxmlformats.org/officeDocument/2006/relationships/image" Target="media/image22.png"/><Relationship Id="rId21" Type="http://schemas.openxmlformats.org/officeDocument/2006/relationships/header" Target="header1.xml"/><Relationship Id="rId13" Type="http://schemas.openxmlformats.org/officeDocument/2006/relationships/image" Target="media/image26.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20.png"/><Relationship Id="rId14" Type="http://schemas.openxmlformats.org/officeDocument/2006/relationships/image" Target="media/image28.png"/><Relationship Id="rId17" Type="http://schemas.openxmlformats.org/officeDocument/2006/relationships/image" Target="media/image13.png"/><Relationship Id="rId16" Type="http://schemas.openxmlformats.org/officeDocument/2006/relationships/image" Target="media/image27.png"/><Relationship Id="rId5" Type="http://schemas.openxmlformats.org/officeDocument/2006/relationships/styles" Target="styles.xml"/><Relationship Id="rId19" Type="http://schemas.openxmlformats.org/officeDocument/2006/relationships/image" Target="media/image15.jpg"/><Relationship Id="rId6" Type="http://schemas.openxmlformats.org/officeDocument/2006/relationships/image" Target="media/image29.png"/><Relationship Id="rId18" Type="http://schemas.openxmlformats.org/officeDocument/2006/relationships/image" Target="media/image19.jpg"/><Relationship Id="rId7" Type="http://schemas.openxmlformats.org/officeDocument/2006/relationships/image" Target="media/image18.png"/><Relationship Id="rId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